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9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"/>
        <w:gridCol w:w="1731"/>
        <w:gridCol w:w="7866"/>
        <w:gridCol w:w="1134"/>
        <w:gridCol w:w="284"/>
      </w:tblGrid>
      <w:tr w:rsidR="001A13BE" w14:paraId="7E36BCFE" w14:textId="77777777" w:rsidTr="000E31A8">
        <w:trPr>
          <w:trHeight w:val="300"/>
        </w:trPr>
        <w:tc>
          <w:tcPr>
            <w:tcW w:w="254" w:type="dxa"/>
            <w:shd w:val="clear" w:color="auto" w:fill="auto"/>
          </w:tcPr>
          <w:p w14:paraId="5A38ECBB" w14:textId="77777777" w:rsidR="001A13BE" w:rsidRDefault="001A13BE"/>
        </w:tc>
        <w:tc>
          <w:tcPr>
            <w:tcW w:w="1731" w:type="dxa"/>
            <w:shd w:val="clear" w:color="auto" w:fill="auto"/>
          </w:tcPr>
          <w:p w14:paraId="54DEABF5" w14:textId="77777777" w:rsidR="001A13BE" w:rsidRDefault="001A13BE">
            <w:pPr>
              <w:jc w:val="center"/>
            </w:pPr>
          </w:p>
        </w:tc>
        <w:tc>
          <w:tcPr>
            <w:tcW w:w="7866" w:type="dxa"/>
            <w:shd w:val="clear" w:color="auto" w:fill="auto"/>
          </w:tcPr>
          <w:p w14:paraId="7D77B0AA" w14:textId="77777777" w:rsidR="001A13BE" w:rsidRDefault="001A13B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3C161B7" w14:textId="77777777" w:rsidR="001A13BE" w:rsidRDefault="001A13BE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5CCEA257" w14:textId="77777777" w:rsidR="001A13BE" w:rsidRDefault="001A13BE"/>
        </w:tc>
      </w:tr>
      <w:tr w:rsidR="008B02E3" w14:paraId="6C3F7E2D" w14:textId="77777777" w:rsidTr="000E31A8">
        <w:trPr>
          <w:trHeight w:val="510"/>
        </w:trPr>
        <w:tc>
          <w:tcPr>
            <w:tcW w:w="254" w:type="dxa"/>
            <w:shd w:val="clear" w:color="auto" w:fill="auto"/>
          </w:tcPr>
          <w:p w14:paraId="14FD50DD" w14:textId="77777777" w:rsidR="008B02E3" w:rsidRDefault="008B02E3"/>
        </w:tc>
        <w:tc>
          <w:tcPr>
            <w:tcW w:w="10731" w:type="dxa"/>
            <w:gridSpan w:val="3"/>
            <w:shd w:val="clear" w:color="auto" w:fill="auto"/>
          </w:tcPr>
          <w:p w14:paraId="5513FA09" w14:textId="3D927AE6" w:rsidR="008B02E3" w:rsidRPr="004429F4" w:rsidRDefault="008B02E3">
            <w:pPr>
              <w:rPr>
                <w:sz w:val="8"/>
                <w:szCs w:val="8"/>
              </w:rPr>
            </w:pPr>
          </w:p>
          <w:p w14:paraId="7A6C1D9B" w14:textId="3DC90D61" w:rsidR="008B02E3" w:rsidRPr="008B02E3" w:rsidRDefault="00B96684" w:rsidP="006520D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Stand: </w:t>
            </w:r>
            <w:r w:rsidR="006520D7">
              <w:rPr>
                <w:sz w:val="18"/>
                <w:szCs w:val="18"/>
              </w:rPr>
              <w:t>12</w:t>
            </w:r>
            <w:r w:rsidR="000E31A8">
              <w:rPr>
                <w:sz w:val="18"/>
                <w:szCs w:val="18"/>
              </w:rPr>
              <w:t>20</w:t>
            </w:r>
            <w:r w:rsidR="000E0D3A">
              <w:tab/>
            </w:r>
            <w:r w:rsidR="000E0D3A">
              <w:tab/>
            </w:r>
            <w:r w:rsidR="00C97B17">
              <w:rPr>
                <w:b/>
              </w:rPr>
              <w:t>Betriebsanweisung gem. §14</w:t>
            </w:r>
            <w:r w:rsidR="008B02E3">
              <w:rPr>
                <w:b/>
              </w:rPr>
              <w:t xml:space="preserve"> GefStoffV</w:t>
            </w:r>
            <w:r w:rsidR="008B02E3">
              <w:tab/>
            </w:r>
            <w:r w:rsidR="008B02E3">
              <w:tab/>
            </w:r>
          </w:p>
        </w:tc>
        <w:tc>
          <w:tcPr>
            <w:tcW w:w="284" w:type="dxa"/>
            <w:shd w:val="clear" w:color="auto" w:fill="auto"/>
          </w:tcPr>
          <w:p w14:paraId="20B8CA8E" w14:textId="77777777" w:rsidR="008B02E3" w:rsidRDefault="008B02E3"/>
        </w:tc>
      </w:tr>
      <w:tr w:rsidR="001A13BE" w14:paraId="1A3491DC" w14:textId="77777777" w:rsidTr="000E31A8">
        <w:trPr>
          <w:cantSplit/>
          <w:trHeight w:val="400"/>
        </w:trPr>
        <w:tc>
          <w:tcPr>
            <w:tcW w:w="254" w:type="dxa"/>
            <w:shd w:val="clear" w:color="auto" w:fill="auto"/>
          </w:tcPr>
          <w:p w14:paraId="5AD88752" w14:textId="77777777" w:rsidR="001A13BE" w:rsidRDefault="001A13BE"/>
        </w:tc>
        <w:tc>
          <w:tcPr>
            <w:tcW w:w="10731" w:type="dxa"/>
            <w:gridSpan w:val="3"/>
            <w:shd w:val="clear" w:color="auto" w:fill="auto"/>
          </w:tcPr>
          <w:p w14:paraId="3FCC421C" w14:textId="77777777" w:rsidR="001A13BE" w:rsidRPr="008B02E3" w:rsidRDefault="008B02E3" w:rsidP="008B02E3">
            <w:pPr>
              <w:tabs>
                <w:tab w:val="left" w:pos="28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B96684">
              <w:rPr>
                <w:sz w:val="18"/>
                <w:szCs w:val="18"/>
              </w:rPr>
              <w:t>Arbeitsplatz: Wartungsplatz</w:t>
            </w:r>
          </w:p>
        </w:tc>
        <w:tc>
          <w:tcPr>
            <w:tcW w:w="284" w:type="dxa"/>
            <w:shd w:val="clear" w:color="auto" w:fill="auto"/>
          </w:tcPr>
          <w:p w14:paraId="1A11068A" w14:textId="77777777" w:rsidR="001A13BE" w:rsidRDefault="001A13BE">
            <w:pPr>
              <w:jc w:val="center"/>
            </w:pPr>
          </w:p>
        </w:tc>
      </w:tr>
      <w:tr w:rsidR="000E31A8" w14:paraId="0C6A04CD" w14:textId="77777777" w:rsidTr="000E31A8">
        <w:trPr>
          <w:cantSplit/>
          <w:trHeight w:val="400"/>
        </w:trPr>
        <w:tc>
          <w:tcPr>
            <w:tcW w:w="11269" w:type="dxa"/>
            <w:gridSpan w:val="5"/>
            <w:shd w:val="clear" w:color="auto" w:fill="FF0000"/>
          </w:tcPr>
          <w:p w14:paraId="5D366FC0" w14:textId="5C72ADBD" w:rsidR="000E31A8" w:rsidRPr="000E31A8" w:rsidRDefault="000E31A8">
            <w:pPr>
              <w:jc w:val="center"/>
            </w:pPr>
            <w:r w:rsidRPr="000E31A8">
              <w:rPr>
                <w:sz w:val="32"/>
                <w:szCs w:val="32"/>
              </w:rPr>
              <w:t>Lösemittel (Verdünnung)</w:t>
            </w:r>
          </w:p>
        </w:tc>
      </w:tr>
      <w:tr w:rsidR="000E0D3A" w14:paraId="2C252E7C" w14:textId="77777777" w:rsidTr="000E31A8">
        <w:trPr>
          <w:cantSplit/>
          <w:trHeight w:val="600"/>
        </w:trPr>
        <w:tc>
          <w:tcPr>
            <w:tcW w:w="254" w:type="dxa"/>
            <w:shd w:val="clear" w:color="auto" w:fill="auto"/>
          </w:tcPr>
          <w:p w14:paraId="6DCC6176" w14:textId="77777777" w:rsidR="000E0D3A" w:rsidRDefault="000E0D3A"/>
        </w:tc>
        <w:tc>
          <w:tcPr>
            <w:tcW w:w="1731" w:type="dxa"/>
            <w:vMerge w:val="restart"/>
            <w:shd w:val="clear" w:color="auto" w:fill="auto"/>
          </w:tcPr>
          <w:p w14:paraId="54C3E314" w14:textId="77777777" w:rsidR="004429F4" w:rsidRDefault="004429F4" w:rsidP="00B96684">
            <w:pPr>
              <w:rPr>
                <w:sz w:val="8"/>
                <w:szCs w:val="8"/>
              </w:rPr>
            </w:pPr>
          </w:p>
          <w:p w14:paraId="79EB4FCD" w14:textId="77777777" w:rsidR="004429F4" w:rsidRDefault="004429F4">
            <w:pPr>
              <w:jc w:val="center"/>
              <w:rPr>
                <w:sz w:val="8"/>
                <w:szCs w:val="8"/>
              </w:rPr>
            </w:pPr>
          </w:p>
          <w:p w14:paraId="53616DFF" w14:textId="77777777" w:rsidR="00F472DD" w:rsidRPr="00856848" w:rsidRDefault="0077034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B0304C" wp14:editId="1E39B10C">
                  <wp:extent cx="609600" cy="609600"/>
                  <wp:effectExtent l="0" t="0" r="0" b="0"/>
                  <wp:docPr id="7" name="Grafik 7" descr="http://www.springer-gup.de/media/gefahrensymbole/ghs_brenn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pringer-gup.de/media/gefahrensymbole/ghs_brenn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gridSpan w:val="2"/>
            <w:vMerge w:val="restart"/>
            <w:shd w:val="clear" w:color="auto" w:fill="auto"/>
          </w:tcPr>
          <w:p w14:paraId="4B70630F" w14:textId="77777777" w:rsidR="000E0D3A" w:rsidRPr="004429F4" w:rsidRDefault="000E0D3A" w:rsidP="00A92048">
            <w:pPr>
              <w:jc w:val="center"/>
              <w:rPr>
                <w:sz w:val="18"/>
                <w:szCs w:val="18"/>
              </w:rPr>
            </w:pPr>
          </w:p>
          <w:p w14:paraId="3195080C" w14:textId="77777777" w:rsidR="000E0D3A" w:rsidRDefault="000E0D3A" w:rsidP="000E0D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Wasserlösliche und nichtwasserlösliche Lösemittel mit einem Flammpunkt unter 21°C</w:t>
            </w:r>
          </w:p>
          <w:p w14:paraId="3D6286C8" w14:textId="77777777" w:rsidR="000E0D3A" w:rsidRDefault="000E0D3A" w:rsidP="000E0D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Stoffe können weitere gefährliche Eigenschaften haben!</w:t>
            </w:r>
          </w:p>
          <w:p w14:paraId="07D97902" w14:textId="77777777" w:rsidR="000E0D3A" w:rsidRDefault="000E0D3A" w:rsidP="000E0D3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Die Betriebsanweisung gilt nur in Verbindung mit der allgemeinen Betriebsanweisung (Laborordnung) und</w:t>
            </w:r>
          </w:p>
          <w:p w14:paraId="3D03E6BE" w14:textId="77777777" w:rsidR="000E0D3A" w:rsidRDefault="000E0D3A" w:rsidP="000E0D3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Informationen zur speziellen Gefährdung durch die einzelnen Stoffe.</w:t>
            </w:r>
          </w:p>
          <w:p w14:paraId="59B7D685" w14:textId="77777777" w:rsidR="000E0D3A" w:rsidRPr="000E0D3A" w:rsidRDefault="000E0D3A" w:rsidP="000E0D3A">
            <w:pPr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7CADA1CD" w14:textId="77777777" w:rsidR="000E0D3A" w:rsidRDefault="000E0D3A"/>
        </w:tc>
      </w:tr>
      <w:tr w:rsidR="000E0D3A" w14:paraId="58177284" w14:textId="77777777" w:rsidTr="000E31A8">
        <w:trPr>
          <w:cantSplit/>
          <w:trHeight w:val="600"/>
        </w:trPr>
        <w:tc>
          <w:tcPr>
            <w:tcW w:w="254" w:type="dxa"/>
            <w:shd w:val="clear" w:color="auto" w:fill="auto"/>
          </w:tcPr>
          <w:p w14:paraId="29750C03" w14:textId="77777777" w:rsidR="000E0D3A" w:rsidRDefault="000E0D3A"/>
        </w:tc>
        <w:tc>
          <w:tcPr>
            <w:tcW w:w="1731" w:type="dxa"/>
            <w:vMerge/>
            <w:shd w:val="clear" w:color="auto" w:fill="auto"/>
          </w:tcPr>
          <w:p w14:paraId="0A5A9514" w14:textId="77777777" w:rsidR="000E0D3A" w:rsidRDefault="000E0D3A">
            <w:pPr>
              <w:jc w:val="center"/>
            </w:pPr>
          </w:p>
        </w:tc>
        <w:tc>
          <w:tcPr>
            <w:tcW w:w="9000" w:type="dxa"/>
            <w:gridSpan w:val="2"/>
            <w:vMerge/>
            <w:shd w:val="clear" w:color="auto" w:fill="auto"/>
          </w:tcPr>
          <w:p w14:paraId="5015C667" w14:textId="77777777" w:rsidR="000E0D3A" w:rsidRDefault="000E0D3A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6E6948B6" w14:textId="77777777" w:rsidR="000E0D3A" w:rsidRDefault="000E0D3A"/>
        </w:tc>
      </w:tr>
      <w:tr w:rsidR="000E31A8" w14:paraId="2D49B9D0" w14:textId="77777777" w:rsidTr="000E31A8">
        <w:trPr>
          <w:trHeight w:val="500"/>
        </w:trPr>
        <w:tc>
          <w:tcPr>
            <w:tcW w:w="11269" w:type="dxa"/>
            <w:gridSpan w:val="5"/>
            <w:shd w:val="clear" w:color="auto" w:fill="FF0000"/>
            <w:vAlign w:val="center"/>
          </w:tcPr>
          <w:p w14:paraId="4ACCC90C" w14:textId="14303B91" w:rsidR="000E31A8" w:rsidRDefault="000E31A8" w:rsidP="000E31A8">
            <w:pPr>
              <w:jc w:val="center"/>
            </w:pPr>
            <w:r>
              <w:rPr>
                <w:sz w:val="32"/>
              </w:rPr>
              <w:t>Gefahren für Mensch und Umwelt</w:t>
            </w:r>
          </w:p>
        </w:tc>
      </w:tr>
      <w:tr w:rsidR="000E0D3A" w14:paraId="2C7F537C" w14:textId="77777777" w:rsidTr="000E31A8">
        <w:trPr>
          <w:trHeight w:val="600"/>
        </w:trPr>
        <w:tc>
          <w:tcPr>
            <w:tcW w:w="254" w:type="dxa"/>
            <w:shd w:val="clear" w:color="auto" w:fill="auto"/>
          </w:tcPr>
          <w:p w14:paraId="006A1BFC" w14:textId="77777777" w:rsidR="000E0D3A" w:rsidRDefault="000E0D3A"/>
        </w:tc>
        <w:tc>
          <w:tcPr>
            <w:tcW w:w="10731" w:type="dxa"/>
            <w:gridSpan w:val="3"/>
            <w:vMerge w:val="restart"/>
            <w:shd w:val="clear" w:color="auto" w:fill="auto"/>
          </w:tcPr>
          <w:p w14:paraId="01C0479A" w14:textId="77777777" w:rsidR="000E0D3A" w:rsidRPr="000E0D3A" w:rsidRDefault="000E0D3A" w:rsidP="000E0D3A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48878323" w14:textId="77777777" w:rsidR="000E0D3A" w:rsidRDefault="000E0D3A" w:rsidP="000E0D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Leichtentzündlich; Dämpfe sind schwerer als Luft und können mit Luft explosionsfähige Gemische bilden.</w:t>
            </w:r>
          </w:p>
          <w:p w14:paraId="11BEB0CA" w14:textId="77777777" w:rsidR="000E0D3A" w:rsidRPr="000E0D3A" w:rsidRDefault="000E0D3A" w:rsidP="000E0D3A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5B910328" w14:textId="77777777" w:rsidR="000E0D3A" w:rsidRDefault="000E0D3A" w:rsidP="000E0D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Dämpfe können Schläfrigkeit und Benommenheit verursachen. Je nach eingeatmeter Konzentration bleibende</w:t>
            </w:r>
          </w:p>
          <w:p w14:paraId="65330433" w14:textId="77777777" w:rsidR="000E0D3A" w:rsidRDefault="000E0D3A" w:rsidP="000E0D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Gesundheitsschäden nach akuter oder chronischer Einwirkung möglich. Einige Lösemittel werden auch über die Haut</w:t>
            </w:r>
          </w:p>
          <w:p w14:paraId="7134FD3A" w14:textId="77777777" w:rsidR="000E0D3A" w:rsidRDefault="000E0D3A" w:rsidP="000E0D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aufgenommen. Viele Lösemittel reizen Augen, Atmungsorgane und die Haut. Wiederholter Kontakt kann zu spröder oder</w:t>
            </w:r>
          </w:p>
          <w:p w14:paraId="18E39F12" w14:textId="77777777" w:rsidR="000E0D3A" w:rsidRDefault="000E0D3A" w:rsidP="000E0D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rissiger Haut führen. Bei Lösemitteln mit niedriger Viskosität Eindringen in die Atemwege bei Verschlucken möglich.</w:t>
            </w:r>
          </w:p>
          <w:p w14:paraId="6F5A38E6" w14:textId="77777777" w:rsidR="000E0D3A" w:rsidRDefault="000E0D3A" w:rsidP="000E0D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meisten Lösemittel sind wassergefährdend.</w:t>
            </w:r>
          </w:p>
          <w:p w14:paraId="7345B4B5" w14:textId="77777777" w:rsidR="000E0D3A" w:rsidRPr="000E0D3A" w:rsidRDefault="000E0D3A">
            <w:pPr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543265FC" w14:textId="77777777" w:rsidR="000E0D3A" w:rsidRDefault="000E0D3A"/>
        </w:tc>
      </w:tr>
      <w:tr w:rsidR="000E0D3A" w14:paraId="3566579D" w14:textId="77777777" w:rsidTr="000E31A8">
        <w:trPr>
          <w:trHeight w:val="600"/>
        </w:trPr>
        <w:tc>
          <w:tcPr>
            <w:tcW w:w="254" w:type="dxa"/>
            <w:shd w:val="clear" w:color="auto" w:fill="auto"/>
          </w:tcPr>
          <w:p w14:paraId="2BB274D8" w14:textId="77777777" w:rsidR="000E0D3A" w:rsidRDefault="000E0D3A"/>
        </w:tc>
        <w:tc>
          <w:tcPr>
            <w:tcW w:w="10731" w:type="dxa"/>
            <w:gridSpan w:val="3"/>
            <w:vMerge/>
            <w:shd w:val="clear" w:color="auto" w:fill="auto"/>
          </w:tcPr>
          <w:p w14:paraId="7839502B" w14:textId="77777777" w:rsidR="000E0D3A" w:rsidRDefault="000E0D3A"/>
        </w:tc>
        <w:tc>
          <w:tcPr>
            <w:tcW w:w="284" w:type="dxa"/>
            <w:shd w:val="clear" w:color="auto" w:fill="auto"/>
          </w:tcPr>
          <w:p w14:paraId="49C56952" w14:textId="77777777" w:rsidR="000E0D3A" w:rsidRDefault="000E0D3A"/>
        </w:tc>
      </w:tr>
      <w:tr w:rsidR="000E0D3A" w14:paraId="0A56A2F1" w14:textId="77777777" w:rsidTr="000E31A8">
        <w:trPr>
          <w:trHeight w:val="284"/>
        </w:trPr>
        <w:tc>
          <w:tcPr>
            <w:tcW w:w="254" w:type="dxa"/>
            <w:shd w:val="clear" w:color="auto" w:fill="auto"/>
          </w:tcPr>
          <w:p w14:paraId="323C004C" w14:textId="77777777" w:rsidR="000E0D3A" w:rsidRDefault="000E0D3A"/>
        </w:tc>
        <w:tc>
          <w:tcPr>
            <w:tcW w:w="10731" w:type="dxa"/>
            <w:gridSpan w:val="3"/>
            <w:vMerge/>
            <w:shd w:val="clear" w:color="auto" w:fill="auto"/>
          </w:tcPr>
          <w:p w14:paraId="42E42A6B" w14:textId="77777777" w:rsidR="000E0D3A" w:rsidRDefault="000E0D3A"/>
        </w:tc>
        <w:tc>
          <w:tcPr>
            <w:tcW w:w="284" w:type="dxa"/>
            <w:shd w:val="clear" w:color="auto" w:fill="auto"/>
          </w:tcPr>
          <w:p w14:paraId="463C174C" w14:textId="77777777" w:rsidR="000E0D3A" w:rsidRDefault="000E0D3A"/>
        </w:tc>
      </w:tr>
      <w:tr w:rsidR="000E31A8" w14:paraId="313D711A" w14:textId="77777777" w:rsidTr="000E31A8">
        <w:trPr>
          <w:trHeight w:val="500"/>
        </w:trPr>
        <w:tc>
          <w:tcPr>
            <w:tcW w:w="11269" w:type="dxa"/>
            <w:gridSpan w:val="5"/>
            <w:shd w:val="clear" w:color="auto" w:fill="FF0000"/>
            <w:vAlign w:val="center"/>
          </w:tcPr>
          <w:p w14:paraId="7092225E" w14:textId="3A4C3EEF" w:rsidR="000E31A8" w:rsidRDefault="000E31A8" w:rsidP="000E31A8">
            <w:pPr>
              <w:jc w:val="center"/>
            </w:pPr>
            <w:r>
              <w:rPr>
                <w:sz w:val="32"/>
              </w:rPr>
              <w:t>Schutzmaßnahmen und Verhaltensregeln</w:t>
            </w:r>
          </w:p>
        </w:tc>
      </w:tr>
      <w:tr w:rsidR="000E0D3A" w14:paraId="2D81EBDF" w14:textId="77777777" w:rsidTr="000E31A8">
        <w:trPr>
          <w:cantSplit/>
          <w:trHeight w:val="1000"/>
        </w:trPr>
        <w:tc>
          <w:tcPr>
            <w:tcW w:w="254" w:type="dxa"/>
            <w:shd w:val="clear" w:color="auto" w:fill="auto"/>
          </w:tcPr>
          <w:p w14:paraId="1D28BD27" w14:textId="77777777" w:rsidR="000E0D3A" w:rsidRDefault="000E0D3A"/>
        </w:tc>
        <w:tc>
          <w:tcPr>
            <w:tcW w:w="1731" w:type="dxa"/>
            <w:vMerge w:val="restart"/>
            <w:shd w:val="clear" w:color="auto" w:fill="auto"/>
          </w:tcPr>
          <w:p w14:paraId="3EED3851" w14:textId="77777777" w:rsidR="00F472DD" w:rsidRDefault="00F472DD">
            <w:pPr>
              <w:jc w:val="center"/>
              <w:rPr>
                <w:sz w:val="8"/>
                <w:szCs w:val="8"/>
              </w:rPr>
            </w:pPr>
          </w:p>
          <w:p w14:paraId="2D964947" w14:textId="77777777" w:rsidR="00F472DD" w:rsidRDefault="00E53ED3">
            <w:pPr>
              <w:jc w:val="center"/>
              <w:rPr>
                <w:sz w:val="8"/>
                <w:szCs w:val="8"/>
              </w:rPr>
            </w:pPr>
            <w:r w:rsidRPr="00F472DD">
              <w:rPr>
                <w:noProof/>
                <w:sz w:val="8"/>
                <w:szCs w:val="8"/>
              </w:rPr>
              <w:drawing>
                <wp:inline distT="0" distB="0" distL="0" distR="0" wp14:anchorId="2649E03E" wp14:editId="7B2C7DEA">
                  <wp:extent cx="628650" cy="62865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85F810" w14:textId="77777777" w:rsidR="00F472DD" w:rsidRDefault="00F472DD">
            <w:pPr>
              <w:jc w:val="center"/>
              <w:rPr>
                <w:sz w:val="8"/>
                <w:szCs w:val="8"/>
              </w:rPr>
            </w:pPr>
          </w:p>
          <w:p w14:paraId="238A84C3" w14:textId="77777777" w:rsidR="00F472DD" w:rsidRDefault="00E53ED3">
            <w:pPr>
              <w:jc w:val="center"/>
              <w:rPr>
                <w:sz w:val="8"/>
                <w:szCs w:val="8"/>
              </w:rPr>
            </w:pPr>
            <w:r w:rsidRPr="00F472DD">
              <w:rPr>
                <w:noProof/>
                <w:sz w:val="8"/>
                <w:szCs w:val="8"/>
              </w:rPr>
              <w:drawing>
                <wp:inline distT="0" distB="0" distL="0" distR="0" wp14:anchorId="74E78093" wp14:editId="703C904B">
                  <wp:extent cx="628650" cy="62865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3E590" w14:textId="77777777" w:rsidR="00F472DD" w:rsidRDefault="00F472DD">
            <w:pPr>
              <w:jc w:val="center"/>
              <w:rPr>
                <w:sz w:val="8"/>
                <w:szCs w:val="8"/>
              </w:rPr>
            </w:pPr>
          </w:p>
          <w:p w14:paraId="5A5A8C0B" w14:textId="77777777" w:rsidR="00F472DD" w:rsidRPr="00F472DD" w:rsidRDefault="00E53ED3">
            <w:pPr>
              <w:jc w:val="center"/>
              <w:rPr>
                <w:sz w:val="8"/>
                <w:szCs w:val="8"/>
              </w:rPr>
            </w:pPr>
            <w:r w:rsidRPr="00F472DD">
              <w:rPr>
                <w:noProof/>
                <w:sz w:val="8"/>
                <w:szCs w:val="8"/>
              </w:rPr>
              <w:drawing>
                <wp:inline distT="0" distB="0" distL="0" distR="0" wp14:anchorId="5E78880D" wp14:editId="51084FD6">
                  <wp:extent cx="628650" cy="6286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B6DD1" w14:textId="77777777" w:rsidR="000E0D3A" w:rsidRDefault="000E0D3A">
            <w:pPr>
              <w:jc w:val="center"/>
            </w:pPr>
          </w:p>
        </w:tc>
        <w:tc>
          <w:tcPr>
            <w:tcW w:w="9000" w:type="dxa"/>
            <w:gridSpan w:val="2"/>
            <w:vMerge w:val="restart"/>
            <w:shd w:val="clear" w:color="auto" w:fill="auto"/>
          </w:tcPr>
          <w:p w14:paraId="5770D360" w14:textId="77777777" w:rsidR="000E0D3A" w:rsidRP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E69EBA9" w14:textId="77777777" w:rsid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Spezifische Stoffeigenschaften beachten! </w:t>
            </w:r>
            <w:r>
              <w:rPr>
                <w:sz w:val="18"/>
                <w:szCs w:val="18"/>
              </w:rPr>
              <w:t>Unter dem Abzug bei laufender Absaugung arbeiten.</w:t>
            </w:r>
          </w:p>
          <w:p w14:paraId="60826771" w14:textId="77777777" w:rsid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Offenes Verdampfen oder Erhitzen vermeiden; wenn dennoch erforderlich, nur im geschlossenen Abzug</w:t>
            </w:r>
          </w:p>
          <w:p w14:paraId="05C74AF9" w14:textId="77777777" w:rsid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ausführen. Vorkehrung gegen Siedeverzug treffen. Zündquellen fernhalten; nicht rauchen.</w:t>
            </w:r>
          </w:p>
          <w:p w14:paraId="4993DBAB" w14:textId="77777777" w:rsid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 mit Zündgefahren durch elektrostatische Aufladungen zu rechnen, entsprechende Vorsorge treffen, z. B.</w:t>
            </w:r>
          </w:p>
          <w:p w14:paraId="485F0537" w14:textId="77777777" w:rsid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 leitfähigen Teile erden und alle ableitenden mit Erde verbinden. Behälter nach Gebrauch verschließen;</w:t>
            </w:r>
          </w:p>
          <w:p w14:paraId="0057DD82" w14:textId="77777777" w:rsid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 Erwärmung schützen. Pipettieren mit dem Mund ist verboten. Bei Arbeiten mit mehr als 3 Litern in</w:t>
            </w:r>
          </w:p>
          <w:p w14:paraId="45D9857D" w14:textId="77777777" w:rsid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dünnwandigen Glasgefäßen geeignete Auffangwanne verwenden. Für Spülflüssigkeiten im Handgebrauch</w:t>
            </w:r>
          </w:p>
          <w:p w14:paraId="44E2EE45" w14:textId="77777777" w:rsid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keine Behältnisse aus dünnwandigem Glas benutzen. Lösemittel für Handgebrauch an den Arbeitsplätzen</w:t>
            </w:r>
          </w:p>
          <w:p w14:paraId="50DB9778" w14:textId="77777777" w:rsid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höchstens in 1 Liter-Behältnissen aufbewahren. Am Arbeitsplatz nur die unmittelbar benötigte Behälterzahl</w:t>
            </w:r>
          </w:p>
          <w:p w14:paraId="134EBE99" w14:textId="77777777" w:rsid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vorrätig halten. Größere Mengen im Lösemittellager oder im Sicherheitsschrank aufbewahren. Befüllte</w:t>
            </w:r>
          </w:p>
          <w:p w14:paraId="4EF2AB8E" w14:textId="77777777" w:rsid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Behälter kennzeichnen, schadhafte Kennzeichnung erneuern.</w:t>
            </w:r>
          </w:p>
          <w:p w14:paraId="4EAC345C" w14:textId="77777777" w:rsidR="000E0D3A" w:rsidRP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3F619C17" w14:textId="77777777" w:rsid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Augenschutz: </w:t>
            </w:r>
            <w:r>
              <w:rPr>
                <w:sz w:val="18"/>
                <w:szCs w:val="18"/>
              </w:rPr>
              <w:tab/>
              <w:t>dichtschließende Schutzbrille</w:t>
            </w:r>
          </w:p>
          <w:p w14:paraId="1EAE0310" w14:textId="77777777" w:rsidR="000E0D3A" w:rsidRP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14B83516" w14:textId="77777777" w:rsid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Körperschutz: </w:t>
            </w:r>
            <w:r>
              <w:rPr>
                <w:sz w:val="18"/>
                <w:szCs w:val="18"/>
              </w:rPr>
              <w:tab/>
              <w:t>Laborkittel (Baumwolle), feste, geschlossene Schuhe mit antistatischen Sohlen</w:t>
            </w:r>
          </w:p>
          <w:p w14:paraId="79D95046" w14:textId="77777777" w:rsidR="000E0D3A" w:rsidRP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20E991FB" w14:textId="77777777" w:rsidR="004429F4" w:rsidRDefault="000E0D3A" w:rsidP="004429F4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mit der Haut vermeiden. Dämpfe nicht einatmen. Getränkte Kleidung sofort wechseln.</w:t>
            </w:r>
            <w:r w:rsidR="004429F4">
              <w:rPr>
                <w:sz w:val="18"/>
                <w:szCs w:val="18"/>
              </w:rPr>
              <w:t xml:space="preserve"> </w:t>
            </w:r>
          </w:p>
          <w:p w14:paraId="3B920A19" w14:textId="77777777" w:rsidR="000E0D3A" w:rsidRDefault="000E0D3A" w:rsidP="004429F4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 dem Umgang Hände waschen und Pflegecreme auftragen.</w:t>
            </w:r>
          </w:p>
          <w:p w14:paraId="6C9A3899" w14:textId="77777777" w:rsidR="000E0D3A" w:rsidRDefault="000E0D3A" w:rsidP="000E0D3A">
            <w:pPr>
              <w:tabs>
                <w:tab w:val="left" w:pos="18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Labor nicht essen, trinken, rauchen; keine Lebensmittel aufbewahren.</w:t>
            </w:r>
          </w:p>
          <w:p w14:paraId="737A256A" w14:textId="77777777" w:rsidR="000E0D3A" w:rsidRPr="000E0D3A" w:rsidRDefault="000E0D3A" w:rsidP="000E0D3A">
            <w:pPr>
              <w:tabs>
                <w:tab w:val="left" w:pos="187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2FFA39A3" w14:textId="77777777" w:rsidR="000E0D3A" w:rsidRDefault="000E0D3A"/>
        </w:tc>
      </w:tr>
      <w:tr w:rsidR="000E0D3A" w14:paraId="2B4E8C11" w14:textId="77777777" w:rsidTr="000E31A8">
        <w:trPr>
          <w:cantSplit/>
        </w:trPr>
        <w:tc>
          <w:tcPr>
            <w:tcW w:w="254" w:type="dxa"/>
            <w:shd w:val="clear" w:color="auto" w:fill="auto"/>
          </w:tcPr>
          <w:p w14:paraId="6C4292B1" w14:textId="77777777" w:rsidR="000E0D3A" w:rsidRDefault="000E0D3A"/>
        </w:tc>
        <w:tc>
          <w:tcPr>
            <w:tcW w:w="1731" w:type="dxa"/>
            <w:vMerge/>
            <w:shd w:val="clear" w:color="auto" w:fill="auto"/>
          </w:tcPr>
          <w:p w14:paraId="5102717B" w14:textId="77777777" w:rsidR="000E0D3A" w:rsidRDefault="000E0D3A">
            <w:pPr>
              <w:rPr>
                <w:sz w:val="16"/>
              </w:rPr>
            </w:pPr>
          </w:p>
        </w:tc>
        <w:tc>
          <w:tcPr>
            <w:tcW w:w="9000" w:type="dxa"/>
            <w:gridSpan w:val="2"/>
            <w:vMerge/>
            <w:shd w:val="clear" w:color="auto" w:fill="auto"/>
          </w:tcPr>
          <w:p w14:paraId="65C86C26" w14:textId="77777777" w:rsidR="000E0D3A" w:rsidRDefault="000E0D3A"/>
        </w:tc>
        <w:tc>
          <w:tcPr>
            <w:tcW w:w="284" w:type="dxa"/>
            <w:shd w:val="clear" w:color="auto" w:fill="auto"/>
          </w:tcPr>
          <w:p w14:paraId="54E9E04B" w14:textId="77777777" w:rsidR="000E0D3A" w:rsidRDefault="000E0D3A"/>
        </w:tc>
      </w:tr>
      <w:tr w:rsidR="000E0D3A" w14:paraId="3987F411" w14:textId="77777777" w:rsidTr="000E31A8">
        <w:trPr>
          <w:cantSplit/>
          <w:trHeight w:val="397"/>
        </w:trPr>
        <w:tc>
          <w:tcPr>
            <w:tcW w:w="254" w:type="dxa"/>
            <w:shd w:val="clear" w:color="auto" w:fill="auto"/>
          </w:tcPr>
          <w:p w14:paraId="7F603473" w14:textId="77777777" w:rsidR="000E0D3A" w:rsidRDefault="000E0D3A"/>
        </w:tc>
        <w:tc>
          <w:tcPr>
            <w:tcW w:w="1731" w:type="dxa"/>
            <w:vMerge/>
            <w:shd w:val="clear" w:color="auto" w:fill="auto"/>
          </w:tcPr>
          <w:p w14:paraId="28C91C89" w14:textId="77777777" w:rsidR="000E0D3A" w:rsidRDefault="000E0D3A"/>
        </w:tc>
        <w:tc>
          <w:tcPr>
            <w:tcW w:w="9000" w:type="dxa"/>
            <w:gridSpan w:val="2"/>
            <w:vMerge/>
            <w:shd w:val="clear" w:color="auto" w:fill="auto"/>
          </w:tcPr>
          <w:p w14:paraId="465877E1" w14:textId="77777777" w:rsidR="000E0D3A" w:rsidRDefault="000E0D3A"/>
        </w:tc>
        <w:tc>
          <w:tcPr>
            <w:tcW w:w="284" w:type="dxa"/>
            <w:shd w:val="clear" w:color="auto" w:fill="auto"/>
          </w:tcPr>
          <w:p w14:paraId="4AFBD0D9" w14:textId="77777777" w:rsidR="000E0D3A" w:rsidRDefault="000E0D3A"/>
        </w:tc>
      </w:tr>
      <w:tr w:rsidR="000E31A8" w14:paraId="7211EFAF" w14:textId="77777777" w:rsidTr="000E31A8">
        <w:trPr>
          <w:trHeight w:val="500"/>
        </w:trPr>
        <w:tc>
          <w:tcPr>
            <w:tcW w:w="11269" w:type="dxa"/>
            <w:gridSpan w:val="5"/>
            <w:shd w:val="clear" w:color="auto" w:fill="FF0000"/>
            <w:vAlign w:val="center"/>
          </w:tcPr>
          <w:p w14:paraId="5D85D38F" w14:textId="52BD6306" w:rsidR="000E31A8" w:rsidRPr="000E31A8" w:rsidRDefault="000E31A8" w:rsidP="000E31A8">
            <w:pPr>
              <w:jc w:val="center"/>
              <w:rPr>
                <w:bCs/>
              </w:rPr>
            </w:pPr>
            <w:r w:rsidRPr="000E31A8">
              <w:rPr>
                <w:bCs/>
                <w:sz w:val="32"/>
              </w:rPr>
              <w:t>Verhalten im Gefahrfall (Unfalltelefon: siehe Aushang)</w:t>
            </w:r>
          </w:p>
        </w:tc>
      </w:tr>
      <w:tr w:rsidR="00F472DD" w14:paraId="2FF07497" w14:textId="77777777" w:rsidTr="000E31A8">
        <w:trPr>
          <w:trHeight w:val="600"/>
        </w:trPr>
        <w:tc>
          <w:tcPr>
            <w:tcW w:w="254" w:type="dxa"/>
            <w:shd w:val="clear" w:color="auto" w:fill="auto"/>
          </w:tcPr>
          <w:p w14:paraId="35250B81" w14:textId="77777777" w:rsidR="00F472DD" w:rsidRDefault="00F472DD"/>
        </w:tc>
        <w:tc>
          <w:tcPr>
            <w:tcW w:w="1731" w:type="dxa"/>
            <w:vMerge w:val="restart"/>
            <w:shd w:val="clear" w:color="auto" w:fill="auto"/>
          </w:tcPr>
          <w:p w14:paraId="69372250" w14:textId="77777777" w:rsidR="00F472DD" w:rsidRDefault="00F472DD">
            <w:pPr>
              <w:jc w:val="center"/>
              <w:rPr>
                <w:sz w:val="8"/>
                <w:szCs w:val="8"/>
              </w:rPr>
            </w:pPr>
          </w:p>
          <w:p w14:paraId="032C37B9" w14:textId="77777777" w:rsidR="00F472DD" w:rsidRPr="00056E2F" w:rsidRDefault="00E53ED3">
            <w:pPr>
              <w:jc w:val="center"/>
              <w:rPr>
                <w:sz w:val="8"/>
                <w:szCs w:val="8"/>
              </w:rPr>
            </w:pPr>
            <w:r w:rsidRPr="00056E2F">
              <w:rPr>
                <w:noProof/>
                <w:sz w:val="8"/>
                <w:szCs w:val="8"/>
              </w:rPr>
              <w:drawing>
                <wp:inline distT="0" distB="0" distL="0" distR="0" wp14:anchorId="46EB9AE9" wp14:editId="57A2B223">
                  <wp:extent cx="628650" cy="5524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gridSpan w:val="2"/>
            <w:vMerge w:val="restart"/>
            <w:shd w:val="clear" w:color="auto" w:fill="auto"/>
          </w:tcPr>
          <w:p w14:paraId="526273D2" w14:textId="77777777" w:rsidR="00F472DD" w:rsidRPr="00A92048" w:rsidRDefault="00F472DD" w:rsidP="004429F4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2602214D" w14:textId="77777777" w:rsidR="004429F4" w:rsidRDefault="00F472DD" w:rsidP="004429F4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29F4">
              <w:rPr>
                <w:sz w:val="18"/>
                <w:szCs w:val="18"/>
              </w:rPr>
              <w:t xml:space="preserve">Im Gefahrfall gefährdeten Bereich räumen, Umgebung warnen, Laborleiter informieren. </w:t>
            </w:r>
          </w:p>
          <w:p w14:paraId="3AC44191" w14:textId="77777777" w:rsidR="004429F4" w:rsidRDefault="00F472DD" w:rsidP="004429F4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29F4">
              <w:rPr>
                <w:sz w:val="18"/>
                <w:szCs w:val="18"/>
              </w:rPr>
              <w:t>Gefährlichen</w:t>
            </w:r>
            <w:r w:rsidR="004429F4" w:rsidRPr="004429F4">
              <w:rPr>
                <w:sz w:val="18"/>
                <w:szCs w:val="18"/>
              </w:rPr>
              <w:t xml:space="preserve"> </w:t>
            </w:r>
            <w:r w:rsidRPr="004429F4">
              <w:rPr>
                <w:sz w:val="18"/>
                <w:szCs w:val="18"/>
              </w:rPr>
              <w:t xml:space="preserve">Zustand nur mit persönlicher Schutzausrüstung beseitigen, d. h. auch Schutzhandschuhe </w:t>
            </w:r>
          </w:p>
          <w:p w14:paraId="1614332B" w14:textId="77777777" w:rsidR="004429F4" w:rsidRPr="004429F4" w:rsidRDefault="00F472DD" w:rsidP="004429F4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29F4">
              <w:rPr>
                <w:sz w:val="18"/>
                <w:szCs w:val="18"/>
              </w:rPr>
              <w:t>und bei größeren</w:t>
            </w:r>
            <w:r w:rsidR="004429F4" w:rsidRPr="004429F4">
              <w:rPr>
                <w:sz w:val="18"/>
                <w:szCs w:val="18"/>
              </w:rPr>
              <w:t xml:space="preserve"> </w:t>
            </w:r>
            <w:r w:rsidRPr="004429F4">
              <w:rPr>
                <w:sz w:val="18"/>
                <w:szCs w:val="18"/>
              </w:rPr>
              <w:t xml:space="preserve">Mengen Atemschutz. </w:t>
            </w:r>
          </w:p>
          <w:p w14:paraId="1FFBA3C8" w14:textId="77777777" w:rsidR="00F472DD" w:rsidRPr="004429F4" w:rsidRDefault="00F472DD" w:rsidP="004429F4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29F4">
              <w:rPr>
                <w:sz w:val="18"/>
                <w:szCs w:val="18"/>
              </w:rPr>
              <w:t>Verschüttete Lösemittel sofort mit saugfähigem nicht brennbarem Material aufnehmen und in entsprechenden Sammelbehälter geben.</w:t>
            </w:r>
          </w:p>
          <w:p w14:paraId="13C6FB1D" w14:textId="77777777" w:rsidR="004429F4" w:rsidRPr="004429F4" w:rsidRDefault="00F472DD" w:rsidP="004429F4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29F4">
              <w:rPr>
                <w:sz w:val="18"/>
                <w:szCs w:val="18"/>
              </w:rPr>
              <w:t>Im Brandfall Feuerwehr informieren.</w:t>
            </w:r>
          </w:p>
          <w:p w14:paraId="539C37A3" w14:textId="77777777" w:rsidR="004429F4" w:rsidRDefault="00F472DD" w:rsidP="004429F4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29F4">
              <w:rPr>
                <w:sz w:val="18"/>
                <w:szCs w:val="18"/>
              </w:rPr>
              <w:t xml:space="preserve">Feuerlöscher: </w:t>
            </w:r>
            <w:r w:rsidR="004429F4">
              <w:rPr>
                <w:sz w:val="18"/>
                <w:szCs w:val="18"/>
              </w:rPr>
              <w:tab/>
            </w:r>
            <w:r w:rsidRPr="004429F4">
              <w:rPr>
                <w:sz w:val="18"/>
                <w:szCs w:val="18"/>
              </w:rPr>
              <w:t>kleinere Brände ersticken, z. B. mit übergestülptem</w:t>
            </w:r>
            <w:r w:rsidR="004429F4">
              <w:rPr>
                <w:sz w:val="18"/>
                <w:szCs w:val="18"/>
              </w:rPr>
              <w:t xml:space="preserve"> </w:t>
            </w:r>
            <w:r w:rsidRPr="004429F4">
              <w:rPr>
                <w:sz w:val="18"/>
                <w:szCs w:val="18"/>
              </w:rPr>
              <w:t xml:space="preserve">Gefäß, </w:t>
            </w:r>
          </w:p>
          <w:p w14:paraId="2B0F5995" w14:textId="77777777" w:rsidR="00F472DD" w:rsidRPr="004429F4" w:rsidRDefault="004429F4" w:rsidP="004429F4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F472DD" w:rsidRPr="004429F4">
              <w:rPr>
                <w:sz w:val="18"/>
                <w:szCs w:val="18"/>
              </w:rPr>
              <w:t>ansonsten Handlöscher (Kohlendioxid, Löschpulver)</w:t>
            </w:r>
          </w:p>
          <w:p w14:paraId="06EC7C27" w14:textId="77777777" w:rsidR="00F472DD" w:rsidRPr="004429F4" w:rsidRDefault="00F472DD" w:rsidP="004429F4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3963A189" w14:textId="77777777" w:rsidR="00F472DD" w:rsidRPr="004429F4" w:rsidRDefault="00F472DD" w:rsidP="004429F4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29F4">
              <w:rPr>
                <w:sz w:val="18"/>
                <w:szCs w:val="18"/>
              </w:rPr>
              <w:t xml:space="preserve">Fluchtweg: </w:t>
            </w:r>
            <w:r w:rsidR="00056E2F" w:rsidRPr="004429F4">
              <w:rPr>
                <w:sz w:val="18"/>
                <w:szCs w:val="18"/>
              </w:rPr>
              <w:tab/>
            </w:r>
            <w:r w:rsidRPr="004429F4">
              <w:rPr>
                <w:sz w:val="18"/>
                <w:szCs w:val="18"/>
              </w:rPr>
              <w:t>siehe Kennzeichnung der Rettungswege und Notausgänge</w:t>
            </w:r>
          </w:p>
          <w:p w14:paraId="3E38D58B" w14:textId="77777777" w:rsidR="00F472DD" w:rsidRPr="00A92048" w:rsidRDefault="00F472DD" w:rsidP="004429F4">
            <w:pPr>
              <w:tabs>
                <w:tab w:val="left" w:pos="1840"/>
              </w:tabs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256507FE" w14:textId="77777777" w:rsidR="00F472DD" w:rsidRDefault="00F472DD"/>
        </w:tc>
      </w:tr>
      <w:tr w:rsidR="00F472DD" w14:paraId="50E6B874" w14:textId="77777777" w:rsidTr="000E31A8">
        <w:tc>
          <w:tcPr>
            <w:tcW w:w="254" w:type="dxa"/>
            <w:shd w:val="clear" w:color="auto" w:fill="auto"/>
          </w:tcPr>
          <w:p w14:paraId="36B58C1D" w14:textId="77777777" w:rsidR="00F472DD" w:rsidRDefault="00F472DD"/>
        </w:tc>
        <w:tc>
          <w:tcPr>
            <w:tcW w:w="1731" w:type="dxa"/>
            <w:vMerge/>
            <w:shd w:val="clear" w:color="auto" w:fill="auto"/>
          </w:tcPr>
          <w:p w14:paraId="6DCD0468" w14:textId="77777777" w:rsidR="00F472DD" w:rsidRDefault="00F472DD"/>
        </w:tc>
        <w:tc>
          <w:tcPr>
            <w:tcW w:w="9000" w:type="dxa"/>
            <w:gridSpan w:val="2"/>
            <w:vMerge/>
            <w:shd w:val="clear" w:color="auto" w:fill="auto"/>
          </w:tcPr>
          <w:p w14:paraId="6D2EFBBF" w14:textId="77777777" w:rsidR="00F472DD" w:rsidRDefault="00F472DD"/>
        </w:tc>
        <w:tc>
          <w:tcPr>
            <w:tcW w:w="284" w:type="dxa"/>
            <w:shd w:val="clear" w:color="auto" w:fill="auto"/>
          </w:tcPr>
          <w:p w14:paraId="3E7CB2DE" w14:textId="77777777" w:rsidR="00F472DD" w:rsidRDefault="00F472DD"/>
        </w:tc>
      </w:tr>
      <w:tr w:rsidR="00F472DD" w14:paraId="3AB96EC0" w14:textId="77777777" w:rsidTr="000E31A8">
        <w:tc>
          <w:tcPr>
            <w:tcW w:w="254" w:type="dxa"/>
            <w:shd w:val="clear" w:color="auto" w:fill="auto"/>
          </w:tcPr>
          <w:p w14:paraId="3E3F10C2" w14:textId="77777777" w:rsidR="00F472DD" w:rsidRDefault="00F472DD"/>
        </w:tc>
        <w:tc>
          <w:tcPr>
            <w:tcW w:w="1731" w:type="dxa"/>
            <w:vMerge/>
            <w:shd w:val="clear" w:color="auto" w:fill="auto"/>
          </w:tcPr>
          <w:p w14:paraId="1472BB6B" w14:textId="77777777" w:rsidR="00F472DD" w:rsidRDefault="00F472DD"/>
        </w:tc>
        <w:tc>
          <w:tcPr>
            <w:tcW w:w="9000" w:type="dxa"/>
            <w:gridSpan w:val="2"/>
            <w:vMerge/>
            <w:shd w:val="clear" w:color="auto" w:fill="auto"/>
          </w:tcPr>
          <w:p w14:paraId="108CC2A7" w14:textId="77777777" w:rsidR="00F472DD" w:rsidRDefault="00F472DD"/>
        </w:tc>
        <w:tc>
          <w:tcPr>
            <w:tcW w:w="284" w:type="dxa"/>
            <w:shd w:val="clear" w:color="auto" w:fill="auto"/>
          </w:tcPr>
          <w:p w14:paraId="03143ECA" w14:textId="77777777" w:rsidR="00F472DD" w:rsidRDefault="00F472DD"/>
        </w:tc>
      </w:tr>
      <w:tr w:rsidR="00F472DD" w14:paraId="1EB05DEF" w14:textId="77777777" w:rsidTr="000E31A8">
        <w:tc>
          <w:tcPr>
            <w:tcW w:w="254" w:type="dxa"/>
            <w:shd w:val="clear" w:color="auto" w:fill="auto"/>
          </w:tcPr>
          <w:p w14:paraId="76DA8B66" w14:textId="77777777" w:rsidR="00F472DD" w:rsidRDefault="00F472DD"/>
        </w:tc>
        <w:tc>
          <w:tcPr>
            <w:tcW w:w="1731" w:type="dxa"/>
            <w:vMerge/>
            <w:shd w:val="clear" w:color="auto" w:fill="auto"/>
          </w:tcPr>
          <w:p w14:paraId="3922BC1F" w14:textId="77777777" w:rsidR="00F472DD" w:rsidRDefault="00F472DD"/>
        </w:tc>
        <w:tc>
          <w:tcPr>
            <w:tcW w:w="9000" w:type="dxa"/>
            <w:gridSpan w:val="2"/>
            <w:vMerge/>
            <w:shd w:val="clear" w:color="auto" w:fill="auto"/>
          </w:tcPr>
          <w:p w14:paraId="0497B2AE" w14:textId="77777777" w:rsidR="00F472DD" w:rsidRDefault="00F472DD"/>
        </w:tc>
        <w:tc>
          <w:tcPr>
            <w:tcW w:w="284" w:type="dxa"/>
            <w:shd w:val="clear" w:color="auto" w:fill="auto"/>
          </w:tcPr>
          <w:p w14:paraId="4AAE6047" w14:textId="77777777" w:rsidR="00F472DD" w:rsidRDefault="00F472DD"/>
        </w:tc>
      </w:tr>
      <w:tr w:rsidR="000E31A8" w14:paraId="23E91DF7" w14:textId="77777777" w:rsidTr="000E31A8">
        <w:trPr>
          <w:trHeight w:val="500"/>
        </w:trPr>
        <w:tc>
          <w:tcPr>
            <w:tcW w:w="11269" w:type="dxa"/>
            <w:gridSpan w:val="5"/>
            <w:shd w:val="clear" w:color="auto" w:fill="FF0000"/>
            <w:vAlign w:val="center"/>
          </w:tcPr>
          <w:p w14:paraId="21611180" w14:textId="76E5EB07" w:rsidR="000E31A8" w:rsidRDefault="000E31A8" w:rsidP="000E31A8">
            <w:pPr>
              <w:jc w:val="center"/>
            </w:pPr>
            <w:r>
              <w:rPr>
                <w:sz w:val="32"/>
              </w:rPr>
              <w:t>Erste Hilfe (Ersthelfer: siehe Aushang)</w:t>
            </w:r>
          </w:p>
        </w:tc>
      </w:tr>
      <w:tr w:rsidR="00056E2F" w14:paraId="573E626A" w14:textId="77777777" w:rsidTr="000E31A8">
        <w:trPr>
          <w:trHeight w:val="600"/>
        </w:trPr>
        <w:tc>
          <w:tcPr>
            <w:tcW w:w="254" w:type="dxa"/>
            <w:shd w:val="clear" w:color="auto" w:fill="auto"/>
          </w:tcPr>
          <w:p w14:paraId="412F44A1" w14:textId="77777777" w:rsidR="00056E2F" w:rsidRDefault="00056E2F"/>
        </w:tc>
        <w:tc>
          <w:tcPr>
            <w:tcW w:w="1731" w:type="dxa"/>
            <w:vMerge w:val="restart"/>
            <w:shd w:val="clear" w:color="auto" w:fill="auto"/>
          </w:tcPr>
          <w:p w14:paraId="4D689B4C" w14:textId="77777777" w:rsidR="00056E2F" w:rsidRDefault="00056E2F">
            <w:pPr>
              <w:jc w:val="center"/>
              <w:rPr>
                <w:sz w:val="8"/>
                <w:szCs w:val="8"/>
              </w:rPr>
            </w:pPr>
          </w:p>
          <w:p w14:paraId="411A7F09" w14:textId="77777777" w:rsidR="00056E2F" w:rsidRPr="00056E2F" w:rsidRDefault="00E53ED3">
            <w:pPr>
              <w:jc w:val="center"/>
              <w:rPr>
                <w:sz w:val="8"/>
                <w:szCs w:val="8"/>
              </w:rPr>
            </w:pPr>
            <w:r w:rsidRPr="00056E2F">
              <w:rPr>
                <w:noProof/>
                <w:sz w:val="8"/>
                <w:szCs w:val="8"/>
              </w:rPr>
              <w:drawing>
                <wp:inline distT="0" distB="0" distL="0" distR="0" wp14:anchorId="1798CC39" wp14:editId="5BDF6293">
                  <wp:extent cx="628650" cy="6286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88609A" w14:textId="77777777" w:rsidR="00056E2F" w:rsidRPr="00056E2F" w:rsidRDefault="00056E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000" w:type="dxa"/>
            <w:gridSpan w:val="2"/>
            <w:vMerge w:val="restart"/>
            <w:shd w:val="clear" w:color="auto" w:fill="auto"/>
          </w:tcPr>
          <w:p w14:paraId="7AEEAFBC" w14:textId="77777777" w:rsidR="00056E2F" w:rsidRPr="00A92048" w:rsidRDefault="00056E2F" w:rsidP="00A92048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31D8BD8D" w14:textId="77777777" w:rsidR="00056E2F" w:rsidRDefault="00056E2F" w:rsidP="00A92048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 Hautkontakt: </w:t>
            </w:r>
            <w:r>
              <w:rPr>
                <w:sz w:val="18"/>
                <w:szCs w:val="18"/>
              </w:rPr>
              <w:tab/>
              <w:t>gründlich mit Wasser und Seife abwaschen, getränkte Kleidung zuvor entfernen.</w:t>
            </w:r>
          </w:p>
          <w:p w14:paraId="62ECA69C" w14:textId="77777777" w:rsidR="00056E2F" w:rsidRPr="00A92048" w:rsidRDefault="00056E2F" w:rsidP="00A92048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2BC08717" w14:textId="77777777" w:rsidR="00056E2F" w:rsidRDefault="00056E2F" w:rsidP="00A92048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 Augenkontakt: </w:t>
            </w:r>
            <w:r>
              <w:rPr>
                <w:sz w:val="18"/>
                <w:szCs w:val="18"/>
              </w:rPr>
              <w:tab/>
              <w:t xml:space="preserve">bei offenem Lidspalt und zum äußeren Lidspalt hin zehn Minuten unter fließendem </w:t>
            </w:r>
            <w:r>
              <w:rPr>
                <w:sz w:val="18"/>
                <w:szCs w:val="18"/>
              </w:rPr>
              <w:tab/>
              <w:t>Wasser ausspülen, Augenarzt konsultieren.</w:t>
            </w:r>
          </w:p>
          <w:p w14:paraId="140B3DB9" w14:textId="77777777" w:rsidR="00056E2F" w:rsidRPr="00A92048" w:rsidRDefault="00056E2F" w:rsidP="00A92048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0E4B96CF" w14:textId="77777777" w:rsidR="00056E2F" w:rsidRDefault="00056E2F" w:rsidP="00A92048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 Verschlucken: </w:t>
            </w:r>
            <w:r>
              <w:rPr>
                <w:sz w:val="18"/>
                <w:szCs w:val="18"/>
              </w:rPr>
              <w:tab/>
              <w:t>Mund mit Wasser ausspülen, Wasser in kleinen Schlucken trinken lassen,</w:t>
            </w:r>
          </w:p>
          <w:p w14:paraId="04E54A4F" w14:textId="77777777" w:rsidR="00056E2F" w:rsidRDefault="00056E2F" w:rsidP="00A92048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Erbrechen nicht anregen, Arzt konsultieren.</w:t>
            </w:r>
          </w:p>
          <w:p w14:paraId="6B607AA2" w14:textId="77777777" w:rsidR="00056E2F" w:rsidRPr="00A92048" w:rsidRDefault="00056E2F" w:rsidP="00A92048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6F4D930F" w14:textId="77777777" w:rsidR="00056E2F" w:rsidRDefault="00056E2F" w:rsidP="00A92048">
            <w:pPr>
              <w:tabs>
                <w:tab w:val="left" w:pos="1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 Einatmen: </w:t>
            </w:r>
            <w:r>
              <w:rPr>
                <w:sz w:val="18"/>
                <w:szCs w:val="18"/>
              </w:rPr>
              <w:tab/>
              <w:t>Frischluft, bei Unwohlsein Arzt konsultieren.</w:t>
            </w:r>
          </w:p>
          <w:p w14:paraId="0E0F8A2F" w14:textId="77777777" w:rsidR="00056E2F" w:rsidRPr="00A92048" w:rsidRDefault="00056E2F" w:rsidP="00A92048">
            <w:pPr>
              <w:tabs>
                <w:tab w:val="left" w:pos="1840"/>
              </w:tabs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0534D790" w14:textId="77777777" w:rsidR="00056E2F" w:rsidRDefault="00056E2F"/>
        </w:tc>
      </w:tr>
      <w:tr w:rsidR="00056E2F" w14:paraId="77F6737A" w14:textId="77777777" w:rsidTr="000E31A8">
        <w:trPr>
          <w:trHeight w:val="600"/>
        </w:trPr>
        <w:tc>
          <w:tcPr>
            <w:tcW w:w="254" w:type="dxa"/>
            <w:shd w:val="clear" w:color="auto" w:fill="auto"/>
          </w:tcPr>
          <w:p w14:paraId="0F5251B4" w14:textId="77777777" w:rsidR="00056E2F" w:rsidRDefault="00056E2F"/>
        </w:tc>
        <w:tc>
          <w:tcPr>
            <w:tcW w:w="1731" w:type="dxa"/>
            <w:vMerge/>
            <w:shd w:val="clear" w:color="auto" w:fill="auto"/>
          </w:tcPr>
          <w:p w14:paraId="64152E05" w14:textId="77777777" w:rsidR="00056E2F" w:rsidRDefault="00056E2F"/>
        </w:tc>
        <w:tc>
          <w:tcPr>
            <w:tcW w:w="9000" w:type="dxa"/>
            <w:gridSpan w:val="2"/>
            <w:vMerge/>
            <w:shd w:val="clear" w:color="auto" w:fill="auto"/>
          </w:tcPr>
          <w:p w14:paraId="1B936889" w14:textId="77777777" w:rsidR="00056E2F" w:rsidRDefault="00056E2F"/>
        </w:tc>
        <w:tc>
          <w:tcPr>
            <w:tcW w:w="284" w:type="dxa"/>
            <w:shd w:val="clear" w:color="auto" w:fill="auto"/>
          </w:tcPr>
          <w:p w14:paraId="011E06C5" w14:textId="77777777" w:rsidR="00056E2F" w:rsidRDefault="00056E2F"/>
        </w:tc>
      </w:tr>
      <w:tr w:rsidR="00056E2F" w14:paraId="22D70FE3" w14:textId="77777777" w:rsidTr="000E31A8">
        <w:trPr>
          <w:trHeight w:val="284"/>
        </w:trPr>
        <w:tc>
          <w:tcPr>
            <w:tcW w:w="254" w:type="dxa"/>
            <w:shd w:val="clear" w:color="auto" w:fill="auto"/>
          </w:tcPr>
          <w:p w14:paraId="44B90D33" w14:textId="77777777" w:rsidR="00056E2F" w:rsidRDefault="00056E2F"/>
        </w:tc>
        <w:tc>
          <w:tcPr>
            <w:tcW w:w="1731" w:type="dxa"/>
            <w:vMerge/>
            <w:shd w:val="clear" w:color="auto" w:fill="auto"/>
          </w:tcPr>
          <w:p w14:paraId="0A3C48E7" w14:textId="77777777" w:rsidR="00056E2F" w:rsidRDefault="00056E2F"/>
        </w:tc>
        <w:tc>
          <w:tcPr>
            <w:tcW w:w="9000" w:type="dxa"/>
            <w:gridSpan w:val="2"/>
            <w:vMerge/>
            <w:shd w:val="clear" w:color="auto" w:fill="auto"/>
          </w:tcPr>
          <w:p w14:paraId="45C5848F" w14:textId="77777777" w:rsidR="00056E2F" w:rsidRDefault="00056E2F"/>
        </w:tc>
        <w:tc>
          <w:tcPr>
            <w:tcW w:w="284" w:type="dxa"/>
            <w:shd w:val="clear" w:color="auto" w:fill="auto"/>
          </w:tcPr>
          <w:p w14:paraId="457B3618" w14:textId="77777777" w:rsidR="00056E2F" w:rsidRDefault="00056E2F"/>
        </w:tc>
      </w:tr>
      <w:tr w:rsidR="00A92048" w14:paraId="1338F33D" w14:textId="77777777" w:rsidTr="000E31A8">
        <w:tc>
          <w:tcPr>
            <w:tcW w:w="254" w:type="dxa"/>
            <w:shd w:val="clear" w:color="auto" w:fill="auto"/>
          </w:tcPr>
          <w:p w14:paraId="2F8930C9" w14:textId="77777777" w:rsidR="00A92048" w:rsidRDefault="00A92048"/>
        </w:tc>
        <w:tc>
          <w:tcPr>
            <w:tcW w:w="1731" w:type="dxa"/>
            <w:shd w:val="clear" w:color="auto" w:fill="auto"/>
          </w:tcPr>
          <w:p w14:paraId="3D216723" w14:textId="77777777" w:rsidR="00A92048" w:rsidRDefault="00A92048"/>
        </w:tc>
        <w:tc>
          <w:tcPr>
            <w:tcW w:w="9000" w:type="dxa"/>
            <w:gridSpan w:val="2"/>
            <w:vMerge/>
            <w:shd w:val="clear" w:color="auto" w:fill="auto"/>
          </w:tcPr>
          <w:p w14:paraId="457E7491" w14:textId="77777777" w:rsidR="00A92048" w:rsidRDefault="00A92048"/>
        </w:tc>
        <w:tc>
          <w:tcPr>
            <w:tcW w:w="284" w:type="dxa"/>
            <w:shd w:val="clear" w:color="auto" w:fill="auto"/>
          </w:tcPr>
          <w:p w14:paraId="1F4ACA20" w14:textId="77777777" w:rsidR="00A92048" w:rsidRDefault="00A92048"/>
        </w:tc>
      </w:tr>
      <w:tr w:rsidR="000E31A8" w14:paraId="4765C92A" w14:textId="77777777" w:rsidTr="000E31A8">
        <w:trPr>
          <w:trHeight w:val="500"/>
        </w:trPr>
        <w:tc>
          <w:tcPr>
            <w:tcW w:w="11269" w:type="dxa"/>
            <w:gridSpan w:val="5"/>
            <w:shd w:val="clear" w:color="auto" w:fill="FF0000"/>
            <w:vAlign w:val="center"/>
          </w:tcPr>
          <w:p w14:paraId="78AAB16E" w14:textId="16840C4C" w:rsidR="000E31A8" w:rsidRDefault="000E31A8" w:rsidP="000E31A8">
            <w:pPr>
              <w:jc w:val="center"/>
            </w:pPr>
            <w:r>
              <w:rPr>
                <w:sz w:val="32"/>
              </w:rPr>
              <w:t>Sachgerechte Entsorgung</w:t>
            </w:r>
          </w:p>
        </w:tc>
      </w:tr>
      <w:tr w:rsidR="00A92048" w14:paraId="5A051E19" w14:textId="77777777" w:rsidTr="000E31A8">
        <w:trPr>
          <w:trHeight w:val="907"/>
        </w:trPr>
        <w:tc>
          <w:tcPr>
            <w:tcW w:w="254" w:type="dxa"/>
            <w:shd w:val="clear" w:color="auto" w:fill="auto"/>
          </w:tcPr>
          <w:p w14:paraId="26E32202" w14:textId="77777777" w:rsidR="00A92048" w:rsidRDefault="00A92048"/>
        </w:tc>
        <w:tc>
          <w:tcPr>
            <w:tcW w:w="10731" w:type="dxa"/>
            <w:gridSpan w:val="3"/>
            <w:shd w:val="clear" w:color="auto" w:fill="auto"/>
          </w:tcPr>
          <w:p w14:paraId="729C60B8" w14:textId="77777777" w:rsidR="00A92048" w:rsidRPr="00A92048" w:rsidRDefault="00A92048" w:rsidP="00A92048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14:paraId="7437634F" w14:textId="77777777" w:rsidR="00A92048" w:rsidRDefault="00A92048" w:rsidP="00A920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gekennzeichneten nicht brennbaren Sammel</w:t>
            </w:r>
            <w:r w:rsidR="00B96684">
              <w:rPr>
                <w:sz w:val="18"/>
                <w:szCs w:val="18"/>
              </w:rPr>
              <w:t xml:space="preserve">behältern </w:t>
            </w:r>
            <w:r>
              <w:rPr>
                <w:sz w:val="18"/>
                <w:szCs w:val="18"/>
              </w:rPr>
              <w:t>sammeln, Behälter verschließen.</w:t>
            </w:r>
          </w:p>
          <w:p w14:paraId="0BE9C045" w14:textId="77777777" w:rsidR="00A92048" w:rsidRDefault="00A92048" w:rsidP="00A920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 Sammelbehältern ab 5 Liter Nennvolumen Trichter und Behälter an einen Potentialausgleich anschließen. Leere</w:t>
            </w:r>
          </w:p>
          <w:p w14:paraId="2181C034" w14:textId="77777777" w:rsidR="006D7876" w:rsidRDefault="00A92048">
            <w:r>
              <w:rPr>
                <w:sz w:val="18"/>
                <w:szCs w:val="18"/>
              </w:rPr>
              <w:t>Lösemittelbehälter vor der Entsorgung oder Weiterverwendung reinigen. A</w:t>
            </w:r>
            <w:r w:rsidR="00B96684">
              <w:rPr>
                <w:sz w:val="18"/>
                <w:szCs w:val="18"/>
              </w:rPr>
              <w:t xml:space="preserve">bfälle regelmäßig </w:t>
            </w:r>
            <w:r>
              <w:rPr>
                <w:sz w:val="18"/>
                <w:szCs w:val="18"/>
              </w:rPr>
              <w:t>entfernen.</w:t>
            </w:r>
          </w:p>
        </w:tc>
        <w:tc>
          <w:tcPr>
            <w:tcW w:w="284" w:type="dxa"/>
            <w:shd w:val="clear" w:color="auto" w:fill="auto"/>
          </w:tcPr>
          <w:p w14:paraId="09B75A05" w14:textId="77777777" w:rsidR="00A92048" w:rsidRDefault="00A92048"/>
        </w:tc>
      </w:tr>
      <w:tr w:rsidR="00B96684" w14:paraId="0EB899BC" w14:textId="77777777" w:rsidTr="000E31A8">
        <w:trPr>
          <w:trHeight w:val="90"/>
        </w:trPr>
        <w:tc>
          <w:tcPr>
            <w:tcW w:w="254" w:type="dxa"/>
            <w:shd w:val="clear" w:color="auto" w:fill="auto"/>
          </w:tcPr>
          <w:p w14:paraId="20CF8DBE" w14:textId="77777777" w:rsidR="00B96684" w:rsidRDefault="00B96684"/>
        </w:tc>
        <w:tc>
          <w:tcPr>
            <w:tcW w:w="1731" w:type="dxa"/>
            <w:shd w:val="clear" w:color="auto" w:fill="auto"/>
          </w:tcPr>
          <w:p w14:paraId="557D88F0" w14:textId="77777777" w:rsidR="00B96684" w:rsidRDefault="00B96684">
            <w:pPr>
              <w:jc w:val="center"/>
            </w:pPr>
          </w:p>
        </w:tc>
        <w:tc>
          <w:tcPr>
            <w:tcW w:w="7866" w:type="dxa"/>
            <w:shd w:val="clear" w:color="auto" w:fill="auto"/>
          </w:tcPr>
          <w:p w14:paraId="4BFB5400" w14:textId="77777777" w:rsidR="00B96684" w:rsidRDefault="00B9668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3D264A9" w14:textId="77777777" w:rsidR="00B96684" w:rsidRDefault="00B96684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396C6702" w14:textId="77777777" w:rsidR="00B96684" w:rsidRDefault="00B96684"/>
        </w:tc>
      </w:tr>
    </w:tbl>
    <w:p w14:paraId="5AEE8B40" w14:textId="77777777" w:rsidR="00115EE9" w:rsidRPr="00B96684" w:rsidRDefault="00115EE9" w:rsidP="00B96684">
      <w:pPr>
        <w:rPr>
          <w:sz w:val="4"/>
          <w:szCs w:val="4"/>
        </w:rPr>
      </w:pPr>
    </w:p>
    <w:sectPr w:rsidR="00115EE9" w:rsidRPr="00B96684">
      <w:pgSz w:w="11906" w:h="16838" w:code="9"/>
      <w:pgMar w:top="357" w:right="357" w:bottom="369" w:left="35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E4"/>
    <w:rsid w:val="00056E2F"/>
    <w:rsid w:val="000E0D3A"/>
    <w:rsid w:val="000E31A8"/>
    <w:rsid w:val="001000AE"/>
    <w:rsid w:val="00115EE9"/>
    <w:rsid w:val="001A13BE"/>
    <w:rsid w:val="00271823"/>
    <w:rsid w:val="004429F4"/>
    <w:rsid w:val="0046042F"/>
    <w:rsid w:val="00527D40"/>
    <w:rsid w:val="006520D7"/>
    <w:rsid w:val="006D7876"/>
    <w:rsid w:val="007170F1"/>
    <w:rsid w:val="00770349"/>
    <w:rsid w:val="007C7315"/>
    <w:rsid w:val="00856848"/>
    <w:rsid w:val="00862B1A"/>
    <w:rsid w:val="008A3245"/>
    <w:rsid w:val="008B02E3"/>
    <w:rsid w:val="008B20AD"/>
    <w:rsid w:val="00A92048"/>
    <w:rsid w:val="00B96684"/>
    <w:rsid w:val="00C97B17"/>
    <w:rsid w:val="00D434E4"/>
    <w:rsid w:val="00D456EB"/>
    <w:rsid w:val="00E53ED3"/>
    <w:rsid w:val="00F472DD"/>
    <w:rsid w:val="00F5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66288"/>
  <w15:chartTrackingRefBased/>
  <w15:docId w15:val="{46D6E5ED-E454-49DA-A444-89E1105B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inword\Vorlagen\Sonstiges%20Heller\Betriebsanweis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</Template>
  <TotalTime>0</TotalTime>
  <Pages>1</Pages>
  <Words>555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 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gem</dc:title>
  <dc:subject/>
  <dc:creator>fu-ing-büro</dc:creator>
  <cp:keywords/>
  <dc:description/>
  <cp:lastModifiedBy>Renke Fuhrmann</cp:lastModifiedBy>
  <cp:revision>4</cp:revision>
  <cp:lastPrinted>2003-04-24T15:26:00Z</cp:lastPrinted>
  <dcterms:created xsi:type="dcterms:W3CDTF">2021-06-14T15:03:00Z</dcterms:created>
  <dcterms:modified xsi:type="dcterms:W3CDTF">2021-07-19T10:36:00Z</dcterms:modified>
</cp:coreProperties>
</file>